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048303" w14:textId="56038949" w:rsidR="00500056" w:rsidRPr="00500056" w:rsidRDefault="00500056" w:rsidP="00500056">
      <w:pPr>
        <w:spacing w:line="235" w:lineRule="atLeast"/>
        <w:jc w:val="center"/>
        <w:rPr>
          <w:rFonts w:ascii="inherit" w:eastAsia="Times New Roman" w:hAnsi="inherit" w:cs="Calibri"/>
          <w:b/>
          <w:sz w:val="28"/>
          <w:szCs w:val="28"/>
          <w:u w:val="single"/>
          <w:bdr w:val="none" w:sz="0" w:space="0" w:color="auto" w:frame="1"/>
        </w:rPr>
      </w:pPr>
      <w:bookmarkStart w:id="0" w:name="_GoBack"/>
      <w:bookmarkEnd w:id="0"/>
      <w:proofErr w:type="spellStart"/>
      <w:r w:rsidRPr="00500056">
        <w:rPr>
          <w:rFonts w:ascii="inherit" w:eastAsia="Times New Roman" w:hAnsi="inherit" w:cs="Calibri"/>
          <w:b/>
          <w:sz w:val="28"/>
          <w:szCs w:val="28"/>
          <w:u w:val="single"/>
          <w:bdr w:val="none" w:sz="0" w:space="0" w:color="auto" w:frame="1"/>
        </w:rPr>
        <w:t>Harshavardhan</w:t>
      </w:r>
      <w:proofErr w:type="spellEnd"/>
      <w:r w:rsidRPr="00500056">
        <w:rPr>
          <w:rFonts w:ascii="inherit" w:eastAsia="Times New Roman" w:hAnsi="inherit" w:cs="Calibri"/>
          <w:b/>
          <w:sz w:val="28"/>
          <w:szCs w:val="28"/>
          <w:u w:val="single"/>
          <w:bdr w:val="none" w:sz="0" w:space="0" w:color="auto" w:frame="1"/>
        </w:rPr>
        <w:t xml:space="preserve"> </w:t>
      </w:r>
      <w:proofErr w:type="spellStart"/>
      <w:r w:rsidRPr="00500056">
        <w:rPr>
          <w:rFonts w:ascii="inherit" w:eastAsia="Times New Roman" w:hAnsi="inherit" w:cs="Calibri"/>
          <w:b/>
          <w:sz w:val="28"/>
          <w:szCs w:val="28"/>
          <w:u w:val="single"/>
          <w:bdr w:val="none" w:sz="0" w:space="0" w:color="auto" w:frame="1"/>
        </w:rPr>
        <w:t>Neotia</w:t>
      </w:r>
      <w:proofErr w:type="spellEnd"/>
      <w:r w:rsidRPr="00500056">
        <w:rPr>
          <w:rFonts w:ascii="inherit" w:eastAsia="Times New Roman" w:hAnsi="inherit" w:cs="Calibri"/>
          <w:b/>
          <w:sz w:val="28"/>
          <w:szCs w:val="28"/>
          <w:u w:val="single"/>
          <w:bdr w:val="none" w:sz="0" w:space="0" w:color="auto" w:frame="1"/>
        </w:rPr>
        <w:t xml:space="preserve"> Brief Profile</w:t>
      </w:r>
    </w:p>
    <w:p w14:paraId="60B68A7D" w14:textId="55EBB680" w:rsidR="00500056" w:rsidRDefault="00500056" w:rsidP="00500056">
      <w:pPr>
        <w:spacing w:line="235" w:lineRule="atLeast"/>
        <w:rPr>
          <w:rFonts w:ascii="inherit" w:eastAsia="Times New Roman" w:hAnsi="inherit" w:cs="Calibri"/>
          <w:sz w:val="28"/>
          <w:szCs w:val="28"/>
          <w:bdr w:val="none" w:sz="0" w:space="0" w:color="auto" w:frame="1"/>
        </w:rPr>
      </w:pPr>
    </w:p>
    <w:p w14:paraId="4EC52537" w14:textId="77777777" w:rsidR="00500056" w:rsidRDefault="00500056" w:rsidP="00500056">
      <w:pPr>
        <w:spacing w:line="235" w:lineRule="atLeast"/>
        <w:rPr>
          <w:rFonts w:ascii="inherit" w:eastAsia="Times New Roman" w:hAnsi="inherit" w:cs="Calibri"/>
          <w:sz w:val="28"/>
          <w:szCs w:val="28"/>
          <w:bdr w:val="none" w:sz="0" w:space="0" w:color="auto" w:frame="1"/>
        </w:rPr>
      </w:pPr>
    </w:p>
    <w:p w14:paraId="2A6C74B0" w14:textId="77777777" w:rsidR="00500056" w:rsidRDefault="00500056" w:rsidP="00500056">
      <w:pPr>
        <w:spacing w:line="235" w:lineRule="atLeast"/>
        <w:rPr>
          <w:rFonts w:ascii="inherit" w:eastAsia="Times New Roman" w:hAnsi="inherit" w:cs="Calibri"/>
          <w:sz w:val="28"/>
          <w:szCs w:val="28"/>
          <w:bdr w:val="none" w:sz="0" w:space="0" w:color="auto" w:frame="1"/>
        </w:rPr>
      </w:pPr>
    </w:p>
    <w:p w14:paraId="46FE8AFE" w14:textId="5922E307" w:rsidR="00500056" w:rsidRPr="00500056" w:rsidRDefault="00500056" w:rsidP="00500056">
      <w:pPr>
        <w:spacing w:line="235" w:lineRule="atLeast"/>
        <w:rPr>
          <w:rFonts w:ascii="Calibri" w:eastAsia="Times New Roman" w:hAnsi="Calibri" w:cs="Calibri"/>
          <w:sz w:val="22"/>
          <w:szCs w:val="22"/>
        </w:rPr>
      </w:pPr>
      <w:r w:rsidRPr="00500056">
        <w:rPr>
          <w:rFonts w:ascii="inherit" w:eastAsia="Times New Roman" w:hAnsi="inherit" w:cs="Calibri"/>
          <w:sz w:val="28"/>
          <w:szCs w:val="28"/>
          <w:bdr w:val="none" w:sz="0" w:space="0" w:color="auto" w:frame="1"/>
        </w:rPr>
        <w:t>A Padma Shri recipient, an entrepreneur, a connoisseur of the arts, an enthusiast of Indian heritage — </w:t>
      </w:r>
      <w:proofErr w:type="spellStart"/>
      <w:r w:rsidRPr="00500056">
        <w:rPr>
          <w:rFonts w:ascii="inherit" w:eastAsia="Times New Roman" w:hAnsi="inherit" w:cs="Calibri"/>
          <w:b/>
          <w:bCs/>
          <w:sz w:val="28"/>
          <w:szCs w:val="28"/>
          <w:bdr w:val="none" w:sz="0" w:space="0" w:color="auto" w:frame="1"/>
        </w:rPr>
        <w:t>Harshavardhan</w:t>
      </w:r>
      <w:proofErr w:type="spellEnd"/>
      <w:r w:rsidRPr="00500056">
        <w:rPr>
          <w:rFonts w:ascii="inherit" w:eastAsia="Times New Roman" w:hAnsi="inherit" w:cs="Calibri"/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500056">
        <w:rPr>
          <w:rFonts w:ascii="inherit" w:eastAsia="Times New Roman" w:hAnsi="inherit" w:cs="Calibri"/>
          <w:b/>
          <w:bCs/>
          <w:sz w:val="28"/>
          <w:szCs w:val="28"/>
          <w:bdr w:val="none" w:sz="0" w:space="0" w:color="auto" w:frame="1"/>
        </w:rPr>
        <w:t>Neotia</w:t>
      </w:r>
      <w:proofErr w:type="spellEnd"/>
      <w:r w:rsidRPr="00500056">
        <w:rPr>
          <w:rFonts w:ascii="inherit" w:eastAsia="Times New Roman" w:hAnsi="inherit" w:cs="Calibri"/>
          <w:sz w:val="28"/>
          <w:szCs w:val="28"/>
          <w:bdr w:val="none" w:sz="0" w:space="0" w:color="auto" w:frame="1"/>
        </w:rPr>
        <w:t> is the </w:t>
      </w:r>
      <w:r w:rsidRPr="00500056">
        <w:rPr>
          <w:rFonts w:ascii="inherit" w:eastAsia="Times New Roman" w:hAnsi="inherit" w:cs="Calibri"/>
          <w:b/>
          <w:bCs/>
          <w:sz w:val="28"/>
          <w:szCs w:val="28"/>
          <w:bdr w:val="none" w:sz="0" w:space="0" w:color="auto" w:frame="1"/>
        </w:rPr>
        <w:t xml:space="preserve">Chairman of Ambuja </w:t>
      </w:r>
      <w:proofErr w:type="spellStart"/>
      <w:r w:rsidRPr="00500056">
        <w:rPr>
          <w:rFonts w:ascii="inherit" w:eastAsia="Times New Roman" w:hAnsi="inherit" w:cs="Calibri"/>
          <w:b/>
          <w:bCs/>
          <w:sz w:val="28"/>
          <w:szCs w:val="28"/>
          <w:bdr w:val="none" w:sz="0" w:space="0" w:color="auto" w:frame="1"/>
        </w:rPr>
        <w:t>Neotia</w:t>
      </w:r>
      <w:proofErr w:type="spellEnd"/>
      <w:r w:rsidRPr="00500056">
        <w:rPr>
          <w:rFonts w:ascii="inherit" w:eastAsia="Times New Roman" w:hAnsi="inherit" w:cs="Calibri"/>
          <w:b/>
          <w:bCs/>
          <w:sz w:val="28"/>
          <w:szCs w:val="28"/>
          <w:bdr w:val="none" w:sz="0" w:space="0" w:color="auto" w:frame="1"/>
        </w:rPr>
        <w:t xml:space="preserve"> Group</w:t>
      </w:r>
      <w:r w:rsidRPr="00500056">
        <w:rPr>
          <w:rFonts w:ascii="inherit" w:eastAsia="Times New Roman" w:hAnsi="inherit" w:cs="Calibri"/>
          <w:sz w:val="28"/>
          <w:szCs w:val="28"/>
          <w:bdr w:val="none" w:sz="0" w:space="0" w:color="auto" w:frame="1"/>
        </w:rPr>
        <w:t>, which operates across the realms of </w:t>
      </w:r>
      <w:r w:rsidRPr="00500056">
        <w:rPr>
          <w:rFonts w:ascii="inherit" w:eastAsia="Times New Roman" w:hAnsi="inherit" w:cs="Calibri"/>
          <w:b/>
          <w:bCs/>
          <w:sz w:val="28"/>
          <w:szCs w:val="28"/>
          <w:bdr w:val="none" w:sz="0" w:space="0" w:color="auto" w:frame="1"/>
        </w:rPr>
        <w:t>Real Estate, Hospitality, Healthcare and Education</w:t>
      </w:r>
      <w:r w:rsidRPr="00500056">
        <w:rPr>
          <w:rFonts w:ascii="inherit" w:eastAsia="Times New Roman" w:hAnsi="inherit" w:cs="Calibri"/>
          <w:sz w:val="28"/>
          <w:szCs w:val="28"/>
          <w:bdr w:val="none" w:sz="0" w:space="0" w:color="auto" w:frame="1"/>
        </w:rPr>
        <w:t>.</w:t>
      </w:r>
    </w:p>
    <w:p w14:paraId="13B6ADD3" w14:textId="77777777" w:rsidR="00500056" w:rsidRDefault="00500056" w:rsidP="00500056">
      <w:pPr>
        <w:spacing w:line="235" w:lineRule="atLeast"/>
        <w:rPr>
          <w:rFonts w:ascii="inherit" w:eastAsia="Times New Roman" w:hAnsi="inherit" w:cs="Calibri"/>
          <w:sz w:val="28"/>
          <w:szCs w:val="28"/>
          <w:bdr w:val="none" w:sz="0" w:space="0" w:color="auto" w:frame="1"/>
        </w:rPr>
      </w:pPr>
    </w:p>
    <w:p w14:paraId="2E27199A" w14:textId="7C318B37" w:rsidR="00500056" w:rsidRPr="00500056" w:rsidRDefault="00500056" w:rsidP="00500056">
      <w:pPr>
        <w:spacing w:line="235" w:lineRule="atLeast"/>
        <w:rPr>
          <w:rFonts w:ascii="Calibri" w:eastAsia="Times New Roman" w:hAnsi="Calibri" w:cs="Calibri"/>
          <w:sz w:val="22"/>
          <w:szCs w:val="22"/>
        </w:rPr>
      </w:pPr>
      <w:r w:rsidRPr="00500056">
        <w:rPr>
          <w:rFonts w:ascii="inherit" w:eastAsia="Times New Roman" w:hAnsi="inherit" w:cs="Calibri"/>
          <w:sz w:val="28"/>
          <w:szCs w:val="28"/>
          <w:bdr w:val="none" w:sz="0" w:space="0" w:color="auto" w:frame="1"/>
        </w:rPr>
        <w:t xml:space="preserve">An alumnus of La </w:t>
      </w:r>
      <w:proofErr w:type="spellStart"/>
      <w:r w:rsidRPr="00500056">
        <w:rPr>
          <w:rFonts w:ascii="inherit" w:eastAsia="Times New Roman" w:hAnsi="inherit" w:cs="Calibri"/>
          <w:sz w:val="28"/>
          <w:szCs w:val="28"/>
          <w:bdr w:val="none" w:sz="0" w:space="0" w:color="auto" w:frame="1"/>
        </w:rPr>
        <w:t>Martiniere</w:t>
      </w:r>
      <w:proofErr w:type="spellEnd"/>
      <w:r w:rsidRPr="00500056">
        <w:rPr>
          <w:rFonts w:ascii="inherit" w:eastAsia="Times New Roman" w:hAnsi="inherit" w:cs="Calibri"/>
          <w:sz w:val="28"/>
          <w:szCs w:val="28"/>
          <w:bdr w:val="none" w:sz="0" w:space="0" w:color="auto" w:frame="1"/>
        </w:rPr>
        <w:t xml:space="preserve"> for Boys, Kolkata, St. Xavier’s College, Kolkata, and Harvard Business School, USA, he is a pioneer in India’s social housing sector for which he was conferred with </w:t>
      </w:r>
      <w:r w:rsidRPr="00500056">
        <w:rPr>
          <w:rFonts w:ascii="inherit" w:eastAsia="Times New Roman" w:hAnsi="inherit" w:cs="Calibri"/>
          <w:b/>
          <w:bCs/>
          <w:sz w:val="28"/>
          <w:szCs w:val="28"/>
          <w:bdr w:val="none" w:sz="0" w:space="0" w:color="auto" w:frame="1"/>
        </w:rPr>
        <w:t>Padma Shri in 1999</w:t>
      </w:r>
      <w:r w:rsidRPr="00500056">
        <w:rPr>
          <w:rFonts w:ascii="inherit" w:eastAsia="Times New Roman" w:hAnsi="inherit" w:cs="Calibri"/>
          <w:sz w:val="28"/>
          <w:szCs w:val="28"/>
          <w:bdr w:val="none" w:sz="0" w:space="0" w:color="auto" w:frame="1"/>
        </w:rPr>
        <w:t>. He has also been bestowed with </w:t>
      </w:r>
      <w:proofErr w:type="spellStart"/>
      <w:r w:rsidRPr="00500056">
        <w:rPr>
          <w:rFonts w:ascii="inherit" w:eastAsia="Times New Roman" w:hAnsi="inherit" w:cs="Calibri"/>
          <w:b/>
          <w:bCs/>
          <w:sz w:val="28"/>
          <w:szCs w:val="28"/>
          <w:bdr w:val="none" w:sz="0" w:space="0" w:color="auto" w:frame="1"/>
        </w:rPr>
        <w:t>Banga</w:t>
      </w:r>
      <w:proofErr w:type="spellEnd"/>
      <w:r w:rsidRPr="00500056">
        <w:rPr>
          <w:rFonts w:ascii="inherit" w:eastAsia="Times New Roman" w:hAnsi="inherit" w:cs="Calibri"/>
          <w:b/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500056">
        <w:rPr>
          <w:rFonts w:ascii="inherit" w:eastAsia="Times New Roman" w:hAnsi="inherit" w:cs="Calibri"/>
          <w:b/>
          <w:bCs/>
          <w:sz w:val="28"/>
          <w:szCs w:val="28"/>
          <w:bdr w:val="none" w:sz="0" w:space="0" w:color="auto" w:frame="1"/>
        </w:rPr>
        <w:t>Bibhushan</w:t>
      </w:r>
      <w:proofErr w:type="spellEnd"/>
      <w:r w:rsidRPr="00500056">
        <w:rPr>
          <w:rFonts w:ascii="inherit" w:eastAsia="Times New Roman" w:hAnsi="inherit" w:cs="Calibri"/>
          <w:sz w:val="28"/>
          <w:szCs w:val="28"/>
          <w:bdr w:val="none" w:sz="0" w:space="0" w:color="auto" w:frame="1"/>
        </w:rPr>
        <w:t>, the highest civilian honour from the Government of West Bengal.</w:t>
      </w:r>
    </w:p>
    <w:p w14:paraId="7CAEBDEE" w14:textId="77777777" w:rsidR="00500056" w:rsidRDefault="00500056" w:rsidP="00500056">
      <w:pPr>
        <w:spacing w:line="235" w:lineRule="atLeast"/>
        <w:rPr>
          <w:rFonts w:ascii="inherit" w:eastAsia="Times New Roman" w:hAnsi="inherit" w:cs="Calibri"/>
          <w:sz w:val="28"/>
          <w:szCs w:val="28"/>
          <w:bdr w:val="none" w:sz="0" w:space="0" w:color="auto" w:frame="1"/>
        </w:rPr>
      </w:pPr>
    </w:p>
    <w:p w14:paraId="2D0DEEEE" w14:textId="62374068" w:rsidR="00500056" w:rsidRPr="00500056" w:rsidRDefault="00500056" w:rsidP="00500056">
      <w:pPr>
        <w:spacing w:line="235" w:lineRule="atLeast"/>
        <w:rPr>
          <w:rFonts w:ascii="Calibri" w:eastAsia="Times New Roman" w:hAnsi="Calibri" w:cs="Calibri"/>
          <w:sz w:val="22"/>
          <w:szCs w:val="22"/>
        </w:rPr>
      </w:pPr>
      <w:r w:rsidRPr="00500056">
        <w:rPr>
          <w:rFonts w:ascii="inherit" w:eastAsia="Times New Roman" w:hAnsi="inherit" w:cs="Calibri"/>
          <w:sz w:val="28"/>
          <w:szCs w:val="28"/>
          <w:bdr w:val="none" w:sz="0" w:space="0" w:color="auto" w:frame="1"/>
        </w:rPr>
        <w:t>He is a recipient of the </w:t>
      </w:r>
      <w:r w:rsidRPr="00500056">
        <w:rPr>
          <w:rFonts w:ascii="inherit" w:eastAsia="Times New Roman" w:hAnsi="inherit" w:cs="Calibri"/>
          <w:b/>
          <w:bCs/>
          <w:sz w:val="28"/>
          <w:szCs w:val="28"/>
          <w:bdr w:val="none" w:sz="0" w:space="0" w:color="auto" w:frame="1"/>
        </w:rPr>
        <w:t>YPO Legacy of Honour Award</w:t>
      </w:r>
      <w:r w:rsidRPr="00500056">
        <w:rPr>
          <w:rFonts w:ascii="inherit" w:eastAsia="Times New Roman" w:hAnsi="inherit" w:cs="Calibri"/>
          <w:sz w:val="28"/>
          <w:szCs w:val="28"/>
          <w:bdr w:val="none" w:sz="0" w:space="0" w:color="auto" w:frame="1"/>
        </w:rPr>
        <w:t>, and was conferred the </w:t>
      </w:r>
      <w:r w:rsidRPr="00500056">
        <w:rPr>
          <w:rFonts w:ascii="inherit" w:eastAsia="Times New Roman" w:hAnsi="inherit" w:cs="Calibri"/>
          <w:b/>
          <w:bCs/>
          <w:sz w:val="28"/>
          <w:szCs w:val="28"/>
          <w:bdr w:val="none" w:sz="0" w:space="0" w:color="auto" w:frame="1"/>
        </w:rPr>
        <w:t>D.Litt. (Honoris Causa) by the Vidyasagar University</w:t>
      </w:r>
      <w:r w:rsidRPr="00500056">
        <w:rPr>
          <w:rFonts w:ascii="inherit" w:eastAsia="Times New Roman" w:hAnsi="inherit" w:cs="Calibri"/>
          <w:sz w:val="28"/>
          <w:szCs w:val="28"/>
          <w:bdr w:val="none" w:sz="0" w:space="0" w:color="auto" w:frame="1"/>
        </w:rPr>
        <w:t>, West Bengal, and ‘</w:t>
      </w:r>
      <w:r w:rsidRPr="00500056">
        <w:rPr>
          <w:rFonts w:ascii="inherit" w:eastAsia="Times New Roman" w:hAnsi="inherit" w:cs="Calibri"/>
          <w:b/>
          <w:bCs/>
          <w:sz w:val="28"/>
          <w:szCs w:val="28"/>
          <w:bdr w:val="none" w:sz="0" w:space="0" w:color="auto" w:frame="1"/>
        </w:rPr>
        <w:t>Honorary Life Fellowship’ by AIMA </w:t>
      </w:r>
      <w:r w:rsidRPr="00500056">
        <w:rPr>
          <w:rFonts w:ascii="inherit" w:eastAsia="Times New Roman" w:hAnsi="inherit" w:cs="Calibri"/>
          <w:sz w:val="28"/>
          <w:szCs w:val="28"/>
          <w:bdr w:val="none" w:sz="0" w:space="0" w:color="auto" w:frame="1"/>
        </w:rPr>
        <w:t>(All India Management Association). He is an </w:t>
      </w:r>
      <w:r w:rsidRPr="00500056">
        <w:rPr>
          <w:rFonts w:ascii="inherit" w:eastAsia="Times New Roman" w:hAnsi="inherit" w:cs="Calibri"/>
          <w:b/>
          <w:bCs/>
          <w:sz w:val="28"/>
          <w:szCs w:val="28"/>
          <w:bdr w:val="none" w:sz="0" w:space="0" w:color="auto" w:frame="1"/>
        </w:rPr>
        <w:t>active Member and Past President of FICCI</w:t>
      </w:r>
      <w:r w:rsidRPr="00500056">
        <w:rPr>
          <w:rFonts w:ascii="inherit" w:eastAsia="Times New Roman" w:hAnsi="inherit" w:cs="Calibri"/>
          <w:sz w:val="28"/>
          <w:szCs w:val="28"/>
          <w:bdr w:val="none" w:sz="0" w:space="0" w:color="auto" w:frame="1"/>
        </w:rPr>
        <w:t> and also </w:t>
      </w:r>
      <w:r w:rsidRPr="00500056">
        <w:rPr>
          <w:rFonts w:ascii="inherit" w:eastAsia="Times New Roman" w:hAnsi="inherit" w:cs="Calibri"/>
          <w:b/>
          <w:bCs/>
          <w:sz w:val="28"/>
          <w:szCs w:val="28"/>
          <w:bdr w:val="none" w:sz="0" w:space="0" w:color="auto" w:frame="1"/>
        </w:rPr>
        <w:t>Past President of AIMA</w:t>
      </w:r>
      <w:r w:rsidRPr="00500056">
        <w:rPr>
          <w:rFonts w:ascii="inherit" w:eastAsia="Times New Roman" w:hAnsi="inherit" w:cs="Calibri"/>
          <w:sz w:val="28"/>
          <w:szCs w:val="28"/>
          <w:bdr w:val="none" w:sz="0" w:space="0" w:color="auto" w:frame="1"/>
        </w:rPr>
        <w:t>.</w:t>
      </w:r>
    </w:p>
    <w:p w14:paraId="1BCED4E8" w14:textId="77777777" w:rsidR="00500056" w:rsidRDefault="00500056" w:rsidP="00500056">
      <w:pPr>
        <w:spacing w:line="235" w:lineRule="atLeast"/>
        <w:rPr>
          <w:rFonts w:ascii="inherit" w:eastAsia="Times New Roman" w:hAnsi="inherit" w:cs="Calibri"/>
          <w:sz w:val="28"/>
          <w:szCs w:val="28"/>
          <w:bdr w:val="none" w:sz="0" w:space="0" w:color="auto" w:frame="1"/>
        </w:rPr>
      </w:pPr>
    </w:p>
    <w:p w14:paraId="0A93ECF7" w14:textId="56B93FBB" w:rsidR="00500056" w:rsidRPr="00500056" w:rsidRDefault="00500056" w:rsidP="00500056">
      <w:pPr>
        <w:spacing w:line="235" w:lineRule="atLeast"/>
        <w:rPr>
          <w:rFonts w:ascii="Calibri" w:eastAsia="Times New Roman" w:hAnsi="Calibri" w:cs="Calibri"/>
          <w:sz w:val="22"/>
          <w:szCs w:val="22"/>
        </w:rPr>
      </w:pPr>
      <w:r w:rsidRPr="00500056">
        <w:rPr>
          <w:rFonts w:ascii="inherit" w:eastAsia="Times New Roman" w:hAnsi="inherit" w:cs="Calibri"/>
          <w:sz w:val="28"/>
          <w:szCs w:val="28"/>
          <w:bdr w:val="none" w:sz="0" w:space="0" w:color="auto" w:frame="1"/>
        </w:rPr>
        <w:t>He has formerly been </w:t>
      </w:r>
      <w:r w:rsidRPr="00500056">
        <w:rPr>
          <w:rFonts w:ascii="inherit" w:eastAsia="Times New Roman" w:hAnsi="inherit" w:cs="Calibri"/>
          <w:b/>
          <w:bCs/>
          <w:sz w:val="28"/>
          <w:szCs w:val="28"/>
          <w:bdr w:val="none" w:sz="0" w:space="0" w:color="auto" w:frame="1"/>
        </w:rPr>
        <w:t>on the board of IIM Kolkata, IIT Kharagpur, and a member of The Court of Jawaharlal Nehru University</w:t>
      </w:r>
      <w:r w:rsidRPr="00500056">
        <w:rPr>
          <w:rFonts w:ascii="inherit" w:eastAsia="Times New Roman" w:hAnsi="inherit" w:cs="Calibri"/>
          <w:sz w:val="28"/>
          <w:szCs w:val="28"/>
          <w:bdr w:val="none" w:sz="0" w:space="0" w:color="auto" w:frame="1"/>
        </w:rPr>
        <w:t>.  He </w:t>
      </w:r>
      <w:r w:rsidRPr="00500056">
        <w:rPr>
          <w:rFonts w:ascii="inherit" w:eastAsia="Times New Roman" w:hAnsi="inherit" w:cs="Calibri"/>
          <w:b/>
          <w:bCs/>
          <w:sz w:val="28"/>
          <w:szCs w:val="28"/>
          <w:bdr w:val="none" w:sz="0" w:space="0" w:color="auto" w:frame="1"/>
        </w:rPr>
        <w:t xml:space="preserve">heads Jnana </w:t>
      </w:r>
      <w:proofErr w:type="spellStart"/>
      <w:r w:rsidRPr="00500056">
        <w:rPr>
          <w:rFonts w:ascii="inherit" w:eastAsia="Times New Roman" w:hAnsi="inherit" w:cs="Calibri"/>
          <w:b/>
          <w:bCs/>
          <w:sz w:val="28"/>
          <w:szCs w:val="28"/>
          <w:bdr w:val="none" w:sz="0" w:space="0" w:color="auto" w:frame="1"/>
        </w:rPr>
        <w:t>Pravaha</w:t>
      </w:r>
      <w:proofErr w:type="spellEnd"/>
      <w:r w:rsidRPr="00500056">
        <w:rPr>
          <w:rFonts w:ascii="inherit" w:eastAsia="Times New Roman" w:hAnsi="inherit" w:cs="Calibri"/>
          <w:sz w:val="28"/>
          <w:szCs w:val="28"/>
          <w:bdr w:val="none" w:sz="0" w:space="0" w:color="auto" w:frame="1"/>
        </w:rPr>
        <w:t>, a Centre for Cultural Studies and Research in Varanasi, as its chairman, and is one of the </w:t>
      </w:r>
      <w:r w:rsidRPr="00500056">
        <w:rPr>
          <w:rFonts w:ascii="inherit" w:eastAsia="Times New Roman" w:hAnsi="inherit" w:cs="Calibri"/>
          <w:b/>
          <w:bCs/>
          <w:sz w:val="28"/>
          <w:szCs w:val="28"/>
          <w:bdr w:val="none" w:sz="0" w:space="0" w:color="auto" w:frame="1"/>
        </w:rPr>
        <w:t>trustees of Shree Somnath Trust </w:t>
      </w:r>
      <w:r w:rsidRPr="00500056">
        <w:rPr>
          <w:rFonts w:ascii="inherit" w:eastAsia="Times New Roman" w:hAnsi="inherit" w:cs="Calibri"/>
          <w:sz w:val="28"/>
          <w:szCs w:val="28"/>
          <w:bdr w:val="none" w:sz="0" w:space="0" w:color="auto" w:frame="1"/>
        </w:rPr>
        <w:t>that manages and maintains the Somnath Temple in Gujarat. </w:t>
      </w:r>
    </w:p>
    <w:p w14:paraId="67F684AA" w14:textId="77777777" w:rsidR="00500056" w:rsidRPr="00500056" w:rsidRDefault="00500056" w:rsidP="00500056">
      <w:pPr>
        <w:textAlignment w:val="baseline"/>
        <w:rPr>
          <w:rFonts w:ascii="Times New Roman" w:eastAsia="Times New Roman" w:hAnsi="Times New Roman" w:cs="Times New Roman"/>
        </w:rPr>
      </w:pPr>
    </w:p>
    <w:p w14:paraId="7EA1BE18" w14:textId="77777777" w:rsidR="00F13261" w:rsidRDefault="00F13261"/>
    <w:sectPr w:rsidR="00F13261" w:rsidSect="00B5277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056"/>
    <w:rsid w:val="00500056"/>
    <w:rsid w:val="00B52772"/>
    <w:rsid w:val="00BF653B"/>
    <w:rsid w:val="00F1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FFF8CC"/>
  <w15:chartTrackingRefBased/>
  <w15:docId w15:val="{3F0B1BC7-1F37-F44F-8F58-17868979A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50005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86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9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SUBHRO SARKAR</dc:creator>
  <cp:keywords/>
  <dc:description/>
  <cp:lastModifiedBy>SUBHRO SARKAR</cp:lastModifiedBy>
  <cp:revision>2</cp:revision>
  <dcterms:created xsi:type="dcterms:W3CDTF">2024-03-21T10:29:00Z</dcterms:created>
  <dcterms:modified xsi:type="dcterms:W3CDTF">2024-03-21T10:29:00Z</dcterms:modified>
</cp:coreProperties>
</file>